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 xml:space="preserve"> </w:t>
      </w:r>
      <w:r>
        <w:rPr>
          <w:rFonts w:ascii="仿宋" w:hAnsi="仿宋" w:eastAsia="仿宋"/>
          <w:sz w:val="18"/>
          <w:szCs w:val="18"/>
        </w:rPr>
        <w:t xml:space="preserve">                  </w:t>
      </w:r>
    </w:p>
    <w:p>
      <w:pPr>
        <w:adjustRightIn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       川建协</w:t>
      </w:r>
      <w:r>
        <w:rPr>
          <w:rFonts w:hint="eastAsia" w:ascii="仿宋" w:hAnsi="仿宋" w:eastAsia="仿宋"/>
          <w:sz w:val="30"/>
          <w:szCs w:val="30"/>
        </w:rPr>
        <w:t>【2</w:t>
      </w:r>
      <w:r>
        <w:rPr>
          <w:rFonts w:ascii="仿宋" w:hAnsi="仿宋" w:eastAsia="仿宋"/>
          <w:sz w:val="30"/>
          <w:szCs w:val="30"/>
        </w:rPr>
        <w:t>021</w:t>
      </w:r>
      <w:r>
        <w:rPr>
          <w:rFonts w:hint="eastAsia" w:ascii="仿宋" w:hAnsi="仿宋" w:eastAsia="仿宋"/>
          <w:sz w:val="30"/>
          <w:szCs w:val="30"/>
        </w:rPr>
        <w:t>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</w:t>
      </w:r>
      <w:r>
        <w:rPr>
          <w:rFonts w:ascii="仿宋" w:hAnsi="仿宋" w:eastAsia="仿宋"/>
          <w:sz w:val="30"/>
          <w:szCs w:val="30"/>
        </w:rPr>
        <w:t>号</w:t>
      </w:r>
    </w:p>
    <w:p>
      <w:pPr>
        <w:adjustRightInd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四川省建设工程B</w:t>
      </w:r>
      <w:r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IM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应用大赛的通知</w:t>
      </w:r>
    </w:p>
    <w:p>
      <w:pPr>
        <w:pStyle w:val="5"/>
        <w:spacing w:line="300" w:lineRule="atLeas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各市（州）建筑业协会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会员单位：</w:t>
      </w:r>
    </w:p>
    <w:p>
      <w:pPr>
        <w:spacing w:line="360" w:lineRule="auto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国家十四五规划中明确提出“推进BIM、智慧化建造发展”。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响应国家规划，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加强四川省建筑企业信息化建设，帮助各会员单位提高数字化能力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不断提高BIM技术应用水平，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根据《四川省建设工程BIM应用</w:t>
      </w:r>
      <w:r>
        <w:rPr>
          <w:rFonts w:hint="eastAsia" w:ascii="仿宋" w:hAnsi="仿宋" w:eastAsia="仿宋" w:cs="仿宋"/>
          <w:sz w:val="30"/>
          <w:szCs w:val="30"/>
        </w:rPr>
        <w:t>大赛管理办法》，四川省建筑业协会决定举办“202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年度四川省建设工程BIM应用大赛”。现将相关事项通知如下：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一、大赛组织机构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1、主办单位：四川省建筑业协会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2、承办单位：垒知科技集团、广联达科技股份有限公司、上海鲁班软件股份有限公司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3、协办单位：欧特克软件（中国）有限公司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二、项目申报要求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1、申报单位：四川省建筑业协会会员单位。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2、申报项目：应为中标工程，在施工的工程，竣工不超过两年的工程。重点为BIM在施工过程、运维阶段的应用成果。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3、申报项目要求：省外企业参赛项目应为在川实施项目，省内单位参赛项目属地不限，参赛项目应为实际工程项目。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三、日程安排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作品报名时间：202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日——202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作品提交时间：202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月01日——202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作品答辩时间：202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</w:rPr>
        <w:t>日前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为了帮助参赛单位更好体现参赛作品的水平，协会将对报名单位进行培训和评审标准的宣贯工作，具体时间另行通知。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四、其他事项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1、本届大赛将按照房建单项、机电单项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综合应用等分类进行评选；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2、本届大赛</w:t>
      </w:r>
      <w:r>
        <w:rPr>
          <w:rFonts w:hint="eastAsia" w:ascii="仿宋" w:hAnsi="仿宋" w:eastAsia="仿宋" w:cs="仿宋"/>
          <w:sz w:val="30"/>
          <w:szCs w:val="30"/>
        </w:rPr>
        <w:t>不收取任何费用，请各会员单位和参赛人员仔细阅读并填写报名表；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 xml:space="preserve">、联系人及联系方式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报名及资料提交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张芝为 电话：15928807809 邮箱：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"mailto:zhangzhw@letsgrp.com"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zhangzhw@letsgrp.com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大赛咨询 </w:t>
      </w:r>
    </w:p>
    <w:p>
      <w:pPr>
        <w:spacing w:line="36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于志艳 电话：028-85582801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13699468876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附件: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年度四川省建设工程BIM应用大赛作品提交要求；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 xml:space="preserve">年度四川省建设工程BIM应用大赛参赛报名表； 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四川省建设工程BIM应用大赛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"http://www.sckcsj.org/kxwz.nsf/0/7BB9C1E78AE794D24825810F0024C358/$file/20170427144133_771.docx" \t "_blank"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承诺书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四川省建筑业协会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二0二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十八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年度四川省建设工程BIM应用大赛作品提交要求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1、参赛者在比赛规定的期限内（截止日期为202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 xml:space="preserve">日，以当地邮戳为准）将以下要求的参赛文件保存在光盘或U盘内邮寄至：四川省建筑业协会科技质量部于志艳（地址：成都市人民南路四段36号综合楼510室，邮编：610041）。         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所递交的光盘或U盘内要求提供的参赛作品及相关资料，包括报名表、承诺书、项目展示文件等。项目展示文件是评委会理解项目设计的最主要手段，应能充分表现项目的设计意图、应用BIM技术的价值和效果、技术创新的意义等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具体要求如下：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（1）提交1个PPT文件，内容应包括：单位介绍、BIM 团队介绍、项目简介、采用BIM技术的原因、BIM 技术应用情况说明，BIM应用的特点、亮点、主要成果、应用效益和创新、应用心得总结等。应提供项目的设计图片（包括模型的二维/三维视图、施工图、效果图等），并置于PPT内部。鼓励提供项目的动画文件（avi格式），并在PPT文件中嵌入或链接到动画文件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（2）针对项目展示文件，应出具单位盖章的承诺书，授权四川省建筑业协会可使用该类资料用于公开宣传。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（3）项目设计文件：使用Autodesk BIM产品建立的项目设计模型指定格式文件（Revit系列：rvt文件、Civil 3D / Plant 3D：dwg文件，Navisworks：nwc\nwf\nwd文件，Ecotect：eco文件,dwf文件等），以及参赛单位认可的其它设计文件。此类文件仅用于评委会评审之用途，大赛承诺不将此类资料转交给第三方。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（4）为了方便评选，还需要提供一份WORD文档，内容涵盖项目情况介绍，项目BIM应用的价值点和创新亮点等以及项目截图（不超过3张，总字数不超过100字）等。</w:t>
      </w: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年度四川省建设工程BIM应用大赛</w:t>
      </w:r>
      <w:r>
        <w:rPr>
          <w:rFonts w:hint="eastAsia" w:ascii="仿宋" w:hAnsi="仿宋" w:eastAsia="仿宋" w:cs="仿宋"/>
          <w:b/>
          <w:sz w:val="30"/>
          <w:szCs w:val="30"/>
        </w:rPr>
        <w:t>报名表</w:t>
      </w: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tbl>
      <w:tblPr>
        <w:tblStyle w:val="6"/>
        <w:tblW w:w="87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9"/>
        <w:gridCol w:w="1385"/>
        <w:gridCol w:w="622"/>
        <w:gridCol w:w="964"/>
        <w:gridCol w:w="895"/>
        <w:gridCol w:w="2279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  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 政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 码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124" w:beforeLines="40" w:after="124" w:afterLines="4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参赛项目名称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申报项目类别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 xml:space="preserve">建单项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 xml:space="preserve">机电单项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综合应用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参赛项目成员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（最多6名）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3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参赛使用的正版软件序列号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承诺书</w:t>
      </w: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本单位__________________（参赛单位名称）郑重承诺所提交参赛的作品为原创，没有侵范任何其它知识产权或者其他权利，内容真实，无任何隐瞒和欺骗行为；如果隐瞒情况或者提供虚假材料，本单位愿意承担相关责任。同时本单位授权四川省建筑业协会可使用该资料用于公开宣传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申请单位盖章：</w:t>
      </w: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  月     日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adjustRightInd w:val="0"/>
        <w:spacing w:line="48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before="240"/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ind w:left="555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ind w:left="555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D2E38"/>
    <w:multiLevelType w:val="singleLevel"/>
    <w:tmpl w:val="3B4D2E3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31"/>
    <w:rsid w:val="00615F1E"/>
    <w:rsid w:val="006E6BA6"/>
    <w:rsid w:val="007E07B6"/>
    <w:rsid w:val="00834A7D"/>
    <w:rsid w:val="00920135"/>
    <w:rsid w:val="009F5521"/>
    <w:rsid w:val="00A92331"/>
    <w:rsid w:val="00AA63A1"/>
    <w:rsid w:val="00B53105"/>
    <w:rsid w:val="00B77C3C"/>
    <w:rsid w:val="00D247E3"/>
    <w:rsid w:val="052269B8"/>
    <w:rsid w:val="1E4469E6"/>
    <w:rsid w:val="21551A30"/>
    <w:rsid w:val="3B1431B6"/>
    <w:rsid w:val="494C61AF"/>
    <w:rsid w:val="768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493</Characters>
  <Lines>4</Lines>
  <Paragraphs>1</Paragraphs>
  <TotalTime>348</TotalTime>
  <ScaleCrop>false</ScaleCrop>
  <LinksUpToDate>false</LinksUpToDate>
  <CharactersWithSpaces>578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lenovo</dc:creator>
  <cp:lastModifiedBy>admin</cp:lastModifiedBy>
  <cp:lastPrinted>2021-06-21T02:13:28Z</cp:lastPrinted>
  <dcterms:modified xsi:type="dcterms:W3CDTF">2021-06-21T02:29:16Z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03DA24D074244745AAE435E9C927B578</vt:lpwstr>
  </property>
</Properties>
</file>